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FEB5" w14:textId="77777777" w:rsidR="005C2612" w:rsidRPr="005C2612" w:rsidRDefault="005C2612" w:rsidP="005C2612">
      <w:pPr>
        <w:shd w:val="clear" w:color="auto" w:fill="FFFFFF"/>
        <w:spacing w:after="375" w:line="675" w:lineRule="atLeast"/>
        <w:outlineLvl w:val="0"/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</w:pPr>
      <w:r w:rsidRPr="005C2612"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Identifikátor</w:t>
      </w:r>
      <w:r w:rsidR="00F2053F"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y</w:t>
      </w:r>
      <w:r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 xml:space="preserve"> </w:t>
      </w:r>
      <w:r w:rsidR="00F2053F"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 xml:space="preserve">datových </w:t>
      </w:r>
      <w:r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schrán</w:t>
      </w:r>
      <w:r w:rsidR="00F2053F"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e</w:t>
      </w:r>
      <w:r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k pro podání JMH</w:t>
      </w:r>
      <w:r w:rsidR="00F2053F"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Z</w:t>
      </w:r>
    </w:p>
    <w:p w14:paraId="305408D2" w14:textId="77777777" w:rsidR="005C2612" w:rsidRPr="005C2612" w:rsidRDefault="00F2053F" w:rsidP="00413CE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Na základě z</w:t>
      </w:r>
      <w:r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ákon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a</w:t>
      </w:r>
      <w:r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 </w:t>
      </w:r>
      <w:r w:rsidR="005C2612"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č. 323/2025 Sb., o jednotném měsíčním hlášení zaměstnavatele</w:t>
      </w:r>
      <w:r w:rsidR="005C2612"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, 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zveřejňuje</w:t>
      </w:r>
      <w:r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 Česk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á</w:t>
      </w:r>
      <w:r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 správ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a</w:t>
      </w:r>
      <w:r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 </w:t>
      </w:r>
      <w:r w:rsidR="005C2612"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sociálního zabezpečení </w:t>
      </w:r>
      <w:r w:rsidR="005C2612"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identifikátor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y</w:t>
      </w:r>
      <w:r w:rsidR="005C2612"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 </w:t>
      </w:r>
      <w:r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datov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ých</w:t>
      </w:r>
      <w:r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 </w:t>
      </w:r>
      <w:r w:rsidR="005C2612"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schrán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e</w:t>
      </w:r>
      <w:r w:rsidR="005C2612"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k </w:t>
      </w:r>
      <w:r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určen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ých</w:t>
      </w:r>
      <w:r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pro jednotlivé typy</w:t>
      </w:r>
      <w:r w:rsidR="005C2612" w:rsidRPr="005C261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 podání</w:t>
      </w:r>
      <w:r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.</w:t>
      </w:r>
    </w:p>
    <w:p w14:paraId="22E33A6F" w14:textId="77777777" w:rsidR="00F2053F" w:rsidRPr="00413CE2" w:rsidRDefault="00F2053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</w:pPr>
      <w:r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Podání jednotného měsíčního hlášení</w:t>
      </w:r>
    </w:p>
    <w:p w14:paraId="02456C26" w14:textId="77777777" w:rsidR="00F2053F" w:rsidRDefault="005C261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Pro podání </w:t>
      </w:r>
      <w:r w:rsidRPr="005C2612">
        <w:rPr>
          <w:rFonts w:ascii="Arial" w:eastAsia="Times New Roman" w:hAnsi="Arial" w:cs="Arial"/>
          <w:b/>
          <w:color w:val="393939"/>
          <w:spacing w:val="9"/>
          <w:sz w:val="23"/>
          <w:szCs w:val="23"/>
          <w:lang w:eastAsia="cs-CZ"/>
        </w:rPr>
        <w:t>jednotného měsíčního hlášení</w:t>
      </w:r>
      <w:r w:rsidR="00F2053F">
        <w:rPr>
          <w:rFonts w:ascii="Arial" w:eastAsia="Times New Roman" w:hAnsi="Arial" w:cs="Arial"/>
          <w:b/>
          <w:color w:val="393939"/>
          <w:spacing w:val="9"/>
          <w:sz w:val="23"/>
          <w:szCs w:val="23"/>
          <w:lang w:eastAsia="cs-CZ"/>
        </w:rPr>
        <w:t xml:space="preserve"> (včetně opravných hlášení)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 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prostřednictvím informačního systému datových schránek </w:t>
      </w:r>
      <w:r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byla 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zřízena 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samostatná </w:t>
      </w:r>
      <w:r w:rsidRPr="005C261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datová schránka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:</w:t>
      </w:r>
    </w:p>
    <w:p w14:paraId="3C52ADA5" w14:textId="77777777" w:rsidR="005C2612" w:rsidRPr="00413CE2" w:rsidRDefault="005C2612" w:rsidP="00F2053F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ID </w:t>
      </w:r>
      <w:r w:rsidR="00F2053F"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datové schránky: </w:t>
      </w:r>
      <w:r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iie254d</w:t>
      </w:r>
    </w:p>
    <w:p w14:paraId="4ADC637E" w14:textId="77777777" w:rsidR="00F2053F" w:rsidRPr="00413CE2" w:rsidRDefault="00F2053F" w:rsidP="00413CE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Jednotné měsíční hlášení lze rovněž podat přes datové rozhraní ČSSZ nebo prostřednictvím elektronické aplikace na </w:t>
      </w:r>
      <w:hyperlink r:id="rId5" w:history="1">
        <w:r w:rsidRPr="00F2053F">
          <w:rPr>
            <w:rStyle w:val="Hypertextovodkaz"/>
            <w:rFonts w:ascii="Arial" w:eastAsia="Times New Roman" w:hAnsi="Arial" w:cs="Arial"/>
            <w:spacing w:val="9"/>
            <w:sz w:val="23"/>
            <w:szCs w:val="23"/>
            <w:lang w:eastAsia="cs-CZ"/>
          </w:rPr>
          <w:t>ePortálu ČSSZ</w:t>
        </w:r>
      </w:hyperlink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14:paraId="03E1AD5F" w14:textId="77777777" w:rsidR="00F2053F" w:rsidRPr="00413CE2" w:rsidRDefault="00F2053F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</w:pPr>
      <w:r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Ostatní podání podle zákona č. 323/2025 Sb.</w:t>
      </w:r>
    </w:p>
    <w:p w14:paraId="03C4CBC4" w14:textId="77777777" w:rsidR="00F2053F" w:rsidRDefault="005C261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Pro ostatní podání (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např. 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registrace zaměstnavatele, registrace zaměstnance) </w:t>
      </w:r>
      <w:r w:rsidR="00413CE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činěná prostřednictvím informačního systému datových schránek</w:t>
      </w:r>
      <w:r w:rsidR="00113AF5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, pokud se zaměstnavatel pro tento způsob rozhodl,</w:t>
      </w:r>
      <w:r w:rsidR="00413CE2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 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se 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nadále 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používá 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datová schránka pro </w:t>
      </w:r>
      <w:r w:rsidRPr="00044A45">
        <w:rPr>
          <w:rFonts w:ascii="Arial" w:eastAsia="Times New Roman" w:hAnsi="Arial" w:cs="Arial"/>
          <w:i/>
          <w:color w:val="393939"/>
          <w:spacing w:val="9"/>
          <w:sz w:val="23"/>
          <w:szCs w:val="23"/>
          <w:lang w:eastAsia="cs-CZ"/>
        </w:rPr>
        <w:t>e</w:t>
      </w:r>
      <w:r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-Podání </w:t>
      </w:r>
      <w:r w:rsidR="00044A45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ČSSZ</w:t>
      </w:r>
      <w:r w:rsidR="00F2053F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:</w:t>
      </w:r>
    </w:p>
    <w:p w14:paraId="2FC9BECC" w14:textId="77777777" w:rsidR="005C2612" w:rsidRPr="00413CE2" w:rsidRDefault="00F2053F" w:rsidP="00413CE2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</w:pPr>
      <w:r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 xml:space="preserve">ID datové schránky: </w:t>
      </w:r>
      <w:r w:rsidR="005C2612" w:rsidRPr="00413CE2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5ffu6xk</w:t>
      </w:r>
    </w:p>
    <w:p w14:paraId="69A97278" w14:textId="77777777" w:rsidR="00CC05C3" w:rsidRPr="002F4C8C" w:rsidRDefault="00CC05C3" w:rsidP="002F4C8C">
      <w:pPr>
        <w:rPr>
          <w:rFonts w:ascii="Tahoma" w:hAnsi="Tahoma" w:cs="Tahoma"/>
          <w:sz w:val="20"/>
          <w:szCs w:val="20"/>
        </w:rPr>
      </w:pPr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D1F73"/>
    <w:multiLevelType w:val="hybridMultilevel"/>
    <w:tmpl w:val="385EF6BE"/>
    <w:lvl w:ilvl="0" w:tplc="A320B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12"/>
    <w:rsid w:val="00044A45"/>
    <w:rsid w:val="00113AF5"/>
    <w:rsid w:val="002F4C8C"/>
    <w:rsid w:val="00413CE2"/>
    <w:rsid w:val="005A3B09"/>
    <w:rsid w:val="005C2612"/>
    <w:rsid w:val="005E49FF"/>
    <w:rsid w:val="00602D0E"/>
    <w:rsid w:val="007906BE"/>
    <w:rsid w:val="009A719D"/>
    <w:rsid w:val="00B36FC4"/>
    <w:rsid w:val="00CC05C3"/>
    <w:rsid w:val="00E43DC4"/>
    <w:rsid w:val="00F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FEAB"/>
  <w15:chartTrackingRefBased/>
  <w15:docId w15:val="{8D3C0018-D736-4454-8FF5-BFE62147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paragraph" w:styleId="Normlnweb">
    <w:name w:val="Normal (Web)"/>
    <w:basedOn w:val="Normln"/>
    <w:uiPriority w:val="99"/>
    <w:semiHidden/>
    <w:unhideWhenUsed/>
    <w:rsid w:val="005C2612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6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06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6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6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B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6FC4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05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0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rtal.cssz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Marján David (ČSSZ 33)</dc:creator>
  <cp:keywords/>
  <dc:description/>
  <cp:lastModifiedBy>Soukup Hrušková Monika (ČSSZ 0)</cp:lastModifiedBy>
  <cp:revision>2</cp:revision>
  <dcterms:created xsi:type="dcterms:W3CDTF">2026-03-19T20:51:00Z</dcterms:created>
  <dcterms:modified xsi:type="dcterms:W3CDTF">2026-03-19T20:51:00Z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2026-03-19T16:22:37Z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1df01aed-6964-4fbb-b9cc-b394ac4a95e0</vt:lpwstr>
  </property>
  <property fmtid="{D5CDD505-2E9C-101B-9397-08002B2CF9AE}" pid="7" name="MSIP_Label_defa4170-0d19-0005-0004-bc88714345d2_ActionId">
    <vt:lpwstr>642833cd-dc73-4cdb-9ec5-5c313935f4ee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